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596"/>
        <w:gridCol w:w="3045"/>
        <w:gridCol w:w="31"/>
      </w:tblGrid>
      <w:tr w:rsidR="00C4747E" w14:paraId="26C2A1C9" w14:textId="77777777" w:rsidTr="000C7704">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596"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3045"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0C7704">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596" w:type="dxa"/>
            <w:shd w:val="clear" w:color="auto" w:fill="D9D9D9" w:themeFill="background1" w:themeFillShade="D9"/>
          </w:tcPr>
          <w:p w14:paraId="5E0BD63D" w14:textId="77777777" w:rsidR="00204393" w:rsidRDefault="000209CA" w:rsidP="00204393">
            <w:pPr>
              <w:pStyle w:val="TableParagraph"/>
              <w:numPr>
                <w:ilvl w:val="0"/>
                <w:numId w:val="1"/>
              </w:numPr>
              <w:spacing w:before="6" w:line="249" w:lineRule="auto"/>
              <w:rPr>
                <w:sz w:val="23"/>
              </w:rPr>
            </w:pPr>
            <w:r>
              <w:rPr>
                <w:sz w:val="23"/>
              </w:rPr>
              <w:t xml:space="preserve">Collaborate with </w:t>
            </w:r>
            <w:r w:rsidR="008C3FF9">
              <w:rPr>
                <w:sz w:val="23"/>
              </w:rPr>
              <w:t xml:space="preserve">state counseling association to </w:t>
            </w:r>
            <w:r w:rsidR="00C50B6A">
              <w:rPr>
                <w:sz w:val="23"/>
              </w:rPr>
              <w:t>contribute to ongoing advocacy efforts.</w:t>
            </w:r>
          </w:p>
          <w:p w14:paraId="4FC01FA3" w14:textId="3E9B11EF" w:rsidR="00987EA7" w:rsidRPr="00204393" w:rsidRDefault="00987EA7" w:rsidP="00204393">
            <w:pPr>
              <w:pStyle w:val="TableParagraph"/>
              <w:numPr>
                <w:ilvl w:val="0"/>
                <w:numId w:val="1"/>
              </w:numPr>
              <w:spacing w:before="6" w:line="249" w:lineRule="auto"/>
              <w:rPr>
                <w:sz w:val="23"/>
              </w:rPr>
            </w:pPr>
            <w:r w:rsidRPr="00204393">
              <w:rPr>
                <w:sz w:val="23"/>
              </w:rPr>
              <w:t>Volunteer experience: Habitat for Humanity</w:t>
            </w:r>
          </w:p>
          <w:p w14:paraId="3821E595" w14:textId="51B44DA1" w:rsidR="00CC5D64" w:rsidRPr="00987EA7" w:rsidRDefault="004E752C" w:rsidP="00987EA7">
            <w:pPr>
              <w:pStyle w:val="TableParagraph"/>
              <w:numPr>
                <w:ilvl w:val="0"/>
                <w:numId w:val="1"/>
              </w:numPr>
              <w:spacing w:before="6" w:line="249" w:lineRule="auto"/>
              <w:rPr>
                <w:sz w:val="23"/>
              </w:rPr>
            </w:pPr>
            <w:r>
              <w:rPr>
                <w:sz w:val="23"/>
              </w:rPr>
              <w:t xml:space="preserve">Exploring </w:t>
            </w:r>
            <w:r w:rsidR="00CD1376">
              <w:rPr>
                <w:sz w:val="23"/>
              </w:rPr>
              <w:t xml:space="preserve">multicultural competence </w:t>
            </w:r>
            <w:r w:rsidR="007F1716">
              <w:rPr>
                <w:sz w:val="23"/>
              </w:rPr>
              <w:t xml:space="preserve">through clinical </w:t>
            </w:r>
            <w:r w:rsidR="00CD1376">
              <w:rPr>
                <w:sz w:val="23"/>
              </w:rPr>
              <w:t xml:space="preserve">skills during supervision. </w:t>
            </w:r>
          </w:p>
        </w:tc>
        <w:tc>
          <w:tcPr>
            <w:tcW w:w="3045" w:type="dxa"/>
            <w:shd w:val="clear" w:color="auto" w:fill="D9D9D9" w:themeFill="background1" w:themeFillShade="D9"/>
          </w:tcPr>
          <w:p w14:paraId="36C4475B" w14:textId="429E5EFC" w:rsidR="00987EA7" w:rsidRPr="00C71880" w:rsidRDefault="00987EA7" w:rsidP="00C71880">
            <w:pPr>
              <w:pStyle w:val="TableParagraph"/>
              <w:shd w:val="clear" w:color="auto" w:fill="FFFF00"/>
              <w:spacing w:before="15" w:line="249" w:lineRule="auto"/>
              <w:ind w:left="111"/>
              <w:rPr>
                <w:sz w:val="18"/>
                <w:szCs w:val="18"/>
              </w:rPr>
            </w:pPr>
            <w:r w:rsidRPr="00C71880">
              <w:rPr>
                <w:sz w:val="18"/>
                <w:szCs w:val="18"/>
              </w:rPr>
              <w:t xml:space="preserve">I plan to attend an </w:t>
            </w:r>
            <w:r w:rsidR="00CF6078" w:rsidRPr="00C71880">
              <w:rPr>
                <w:sz w:val="18"/>
                <w:szCs w:val="18"/>
              </w:rPr>
              <w:t xml:space="preserve">ACA </w:t>
            </w:r>
            <w:r w:rsidRPr="00C71880">
              <w:rPr>
                <w:sz w:val="18"/>
                <w:szCs w:val="18"/>
              </w:rPr>
              <w:t xml:space="preserve">presentation on </w:t>
            </w:r>
            <w:r w:rsidR="00701BF3">
              <w:rPr>
                <w:sz w:val="18"/>
                <w:szCs w:val="18"/>
              </w:rPr>
              <w:t>advocacy</w:t>
            </w:r>
            <w:r w:rsidR="00701BF3" w:rsidRPr="00C71880">
              <w:rPr>
                <w:sz w:val="18"/>
                <w:szCs w:val="18"/>
              </w:rPr>
              <w:t xml:space="preserve"> </w:t>
            </w:r>
            <w:r w:rsidRPr="00C71880">
              <w:rPr>
                <w:sz w:val="18"/>
                <w:szCs w:val="18"/>
              </w:rPr>
              <w:t xml:space="preserve">at the </w:t>
            </w:r>
            <w:r w:rsidR="00331076" w:rsidRPr="00C71880">
              <w:rPr>
                <w:sz w:val="18"/>
                <w:szCs w:val="18"/>
              </w:rPr>
              <w:t xml:space="preserve">ACA </w:t>
            </w:r>
            <w:r w:rsidRPr="00C71880">
              <w:rPr>
                <w:sz w:val="18"/>
                <w:szCs w:val="18"/>
              </w:rPr>
              <w:t xml:space="preserve"> </w:t>
            </w:r>
            <w:r w:rsidR="006628FF" w:rsidRPr="00C71880">
              <w:rPr>
                <w:sz w:val="18"/>
                <w:szCs w:val="18"/>
              </w:rPr>
              <w:t xml:space="preserve">Annual </w:t>
            </w:r>
            <w:r w:rsidRPr="00C71880">
              <w:rPr>
                <w:sz w:val="18"/>
                <w:szCs w:val="18"/>
              </w:rPr>
              <w:t xml:space="preserve">Conference in </w:t>
            </w:r>
            <w:r w:rsidR="006628FF" w:rsidRPr="00C71880">
              <w:rPr>
                <w:sz w:val="18"/>
                <w:szCs w:val="18"/>
              </w:rPr>
              <w:t>March of 2025</w:t>
            </w:r>
            <w:r w:rsidRPr="00C71880">
              <w:rPr>
                <w:sz w:val="18"/>
                <w:szCs w:val="18"/>
              </w:rPr>
              <w:t>.</w:t>
            </w:r>
            <w:r w:rsidR="00877BEA" w:rsidRPr="00C71880">
              <w:rPr>
                <w:sz w:val="18"/>
                <w:szCs w:val="18"/>
              </w:rPr>
              <w:t xml:space="preserve"> </w:t>
            </w:r>
            <w:r w:rsidRPr="00C71880">
              <w:rPr>
                <w:sz w:val="18"/>
                <w:szCs w:val="18"/>
              </w:rPr>
              <w:t>This presentation will cover</w:t>
            </w:r>
            <w:r w:rsidR="00AF6587" w:rsidRPr="00C71880">
              <w:rPr>
                <w:sz w:val="18"/>
                <w:szCs w:val="18"/>
              </w:rPr>
              <w:t xml:space="preserve"> </w:t>
            </w:r>
            <w:r w:rsidRPr="00C71880">
              <w:rPr>
                <w:sz w:val="18"/>
                <w:szCs w:val="18"/>
              </w:rPr>
              <w:t>courageous conversations around </w:t>
            </w:r>
          </w:p>
          <w:p w14:paraId="7FB3F972" w14:textId="7C1ACEFB" w:rsidR="00877BEA" w:rsidRPr="00C71880" w:rsidRDefault="00987EA7" w:rsidP="00C71880">
            <w:pPr>
              <w:pStyle w:val="TableParagraph"/>
              <w:shd w:val="clear" w:color="auto" w:fill="FFFF00"/>
              <w:spacing w:before="15" w:line="249" w:lineRule="auto"/>
              <w:ind w:left="111"/>
              <w:rPr>
                <w:sz w:val="18"/>
                <w:szCs w:val="18"/>
              </w:rPr>
            </w:pPr>
            <w:r w:rsidRPr="00C71880">
              <w:rPr>
                <w:sz w:val="18"/>
                <w:szCs w:val="18"/>
              </w:rPr>
              <w:t>diversity, equity, and </w:t>
            </w:r>
            <w:r w:rsidR="00877BEA" w:rsidRPr="00C71880">
              <w:rPr>
                <w:sz w:val="18"/>
                <w:szCs w:val="18"/>
              </w:rPr>
              <w:t>inclusion</w:t>
            </w:r>
            <w:r w:rsidRPr="00C71880">
              <w:rPr>
                <w:sz w:val="18"/>
                <w:szCs w:val="18"/>
              </w:rPr>
              <w:t> can be </w:t>
            </w:r>
          </w:p>
          <w:p w14:paraId="538DA103" w14:textId="1458838F" w:rsidR="00877BEA" w:rsidRDefault="00987EA7" w:rsidP="00C71880">
            <w:pPr>
              <w:pStyle w:val="TableParagraph"/>
              <w:shd w:val="clear" w:color="auto" w:fill="FFFF00"/>
              <w:spacing w:before="15" w:line="249" w:lineRule="auto"/>
              <w:ind w:left="111"/>
              <w:rPr>
                <w:sz w:val="18"/>
                <w:szCs w:val="18"/>
              </w:rPr>
            </w:pPr>
            <w:r w:rsidRPr="00C71880">
              <w:rPr>
                <w:sz w:val="18"/>
                <w:szCs w:val="18"/>
              </w:rPr>
              <w:t>challenging in the traditional setting of a rural </w:t>
            </w:r>
            <w:r w:rsidR="0035723C" w:rsidRPr="00C71880">
              <w:rPr>
                <w:sz w:val="18"/>
                <w:szCs w:val="18"/>
              </w:rPr>
              <w:t xml:space="preserve"> community mental health </w:t>
            </w:r>
            <w:r w:rsidR="0035723C">
              <w:rPr>
                <w:sz w:val="18"/>
                <w:szCs w:val="18"/>
              </w:rPr>
              <w:t>settings</w:t>
            </w:r>
            <w:r w:rsidRPr="00987EA7">
              <w:rPr>
                <w:sz w:val="18"/>
                <w:szCs w:val="18"/>
              </w:rPr>
              <w:t>. Learn strategies to broach </w:t>
            </w:r>
          </w:p>
          <w:p w14:paraId="6EA03F9F" w14:textId="77777777" w:rsidR="00877BEA" w:rsidRDefault="00987EA7" w:rsidP="00877BEA">
            <w:pPr>
              <w:pStyle w:val="TableParagraph"/>
              <w:spacing w:before="15" w:line="249" w:lineRule="auto"/>
              <w:ind w:left="111"/>
              <w:rPr>
                <w:sz w:val="18"/>
                <w:szCs w:val="18"/>
              </w:rPr>
            </w:pPr>
            <w:r w:rsidRPr="00987EA7">
              <w:rPr>
                <w:sz w:val="18"/>
                <w:szCs w:val="18"/>
              </w:rPr>
              <w:t>these topics with colleagues and in your community to advocate for diverse </w:t>
            </w:r>
          </w:p>
          <w:p w14:paraId="0771632B" w14:textId="22BBB9A0" w:rsidR="00C4747E" w:rsidRPr="00987EA7" w:rsidRDefault="00BF51F9" w:rsidP="00877BEA">
            <w:pPr>
              <w:pStyle w:val="TableParagraph"/>
              <w:spacing w:before="15" w:line="249" w:lineRule="auto"/>
              <w:ind w:left="111"/>
              <w:rPr>
                <w:sz w:val="18"/>
                <w:szCs w:val="18"/>
              </w:rPr>
            </w:pPr>
            <w:r>
              <w:rPr>
                <w:sz w:val="18"/>
                <w:szCs w:val="18"/>
              </w:rPr>
              <w:t>client</w:t>
            </w:r>
            <w:r w:rsidRPr="00987EA7">
              <w:rPr>
                <w:sz w:val="18"/>
                <w:szCs w:val="18"/>
              </w:rPr>
              <w:t> </w:t>
            </w:r>
            <w:r w:rsidR="00987EA7" w:rsidRPr="00987EA7">
              <w:rPr>
                <w:sz w:val="18"/>
                <w:szCs w:val="18"/>
              </w:rPr>
              <w:t>needs.</w:t>
            </w:r>
          </w:p>
        </w:tc>
      </w:tr>
      <w:tr w:rsidR="00C4747E" w14:paraId="6670D71D" w14:textId="77777777" w:rsidTr="000C7704">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596"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3045" w:type="dxa"/>
            <w:shd w:val="clear" w:color="auto" w:fill="000000" w:themeFill="text1"/>
          </w:tcPr>
          <w:p w14:paraId="5F47BBD4" w14:textId="49B74AB6" w:rsidR="00C4747E"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0C7704">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596" w:type="dxa"/>
          </w:tcPr>
          <w:p w14:paraId="6F7EC6E6" w14:textId="77777777" w:rsidR="00C4747E" w:rsidRDefault="00EF2AB0" w:rsidP="00EF2AB0">
            <w:pPr>
              <w:pStyle w:val="TableParagraph"/>
              <w:numPr>
                <w:ilvl w:val="0"/>
                <w:numId w:val="2"/>
              </w:numPr>
              <w:spacing w:line="273" w:lineRule="auto"/>
              <w:rPr>
                <w:sz w:val="23"/>
              </w:rPr>
            </w:pPr>
            <w:r>
              <w:rPr>
                <w:sz w:val="23"/>
              </w:rPr>
              <w:t>Participating in clinical Supervision and Case Consultation</w:t>
            </w:r>
          </w:p>
          <w:p w14:paraId="66F7D4DB" w14:textId="77777777" w:rsidR="00EF2AB0" w:rsidRDefault="00EF2AB0" w:rsidP="00EF2AB0">
            <w:pPr>
              <w:pStyle w:val="TableParagraph"/>
              <w:numPr>
                <w:ilvl w:val="0"/>
                <w:numId w:val="2"/>
              </w:numPr>
              <w:spacing w:line="273" w:lineRule="auto"/>
              <w:rPr>
                <w:sz w:val="23"/>
              </w:rPr>
            </w:pPr>
            <w:r>
              <w:rPr>
                <w:sz w:val="23"/>
              </w:rPr>
              <w:t>Developed competence in Clinical Documentation and Treatment Planning</w:t>
            </w:r>
          </w:p>
          <w:p w14:paraId="25030313" w14:textId="21B12E08" w:rsidR="00EF2AB0" w:rsidRDefault="00EF2AB0" w:rsidP="00EF2AB0">
            <w:pPr>
              <w:pStyle w:val="TableParagraph"/>
              <w:numPr>
                <w:ilvl w:val="0"/>
                <w:numId w:val="2"/>
              </w:numPr>
              <w:spacing w:line="273" w:lineRule="auto"/>
              <w:rPr>
                <w:sz w:val="23"/>
              </w:rPr>
            </w:pPr>
            <w:r>
              <w:rPr>
                <w:sz w:val="23"/>
              </w:rPr>
              <w:t>Engage in Ongoing professional Leaning</w:t>
            </w:r>
          </w:p>
        </w:tc>
        <w:tc>
          <w:tcPr>
            <w:tcW w:w="3045" w:type="dxa"/>
          </w:tcPr>
          <w:p w14:paraId="7F99AE64" w14:textId="35753A84" w:rsidR="00C4747E" w:rsidRPr="00FD4FDD" w:rsidRDefault="00FD4FDD">
            <w:pPr>
              <w:pStyle w:val="TableParagraph"/>
              <w:spacing w:before="39"/>
              <w:ind w:left="121"/>
              <w:rPr>
                <w:sz w:val="23"/>
              </w:rPr>
            </w:pPr>
            <w:r w:rsidRPr="00FD4FDD">
              <w:rPr>
                <w:sz w:val="23"/>
              </w:rPr>
              <w:t xml:space="preserve">I plan to continue my professional development journey by enrolling in Continuing education courses, attend seminars, and conferences that are based on research and evidence based. </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lastRenderedPageBreak/>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2A525D9E" w14:textId="6001DF2F" w:rsidR="00C4747E" w:rsidRDefault="00FD4FDD" w:rsidP="00FD4FDD">
            <w:pPr>
              <w:pStyle w:val="TableParagraph"/>
              <w:numPr>
                <w:ilvl w:val="0"/>
                <w:numId w:val="3"/>
              </w:numPr>
              <w:spacing w:before="54" w:line="283" w:lineRule="auto"/>
              <w:ind w:right="241"/>
            </w:pPr>
            <w:r>
              <w:t>Worked with clients from diverse cultural, socioeconomic, developmental, and family backgrounds.</w:t>
            </w:r>
          </w:p>
          <w:p w14:paraId="45227BDB" w14:textId="5FEF0AD8" w:rsidR="00FD4FDD" w:rsidRDefault="00FD4FDD" w:rsidP="00FD4FDD">
            <w:pPr>
              <w:pStyle w:val="TableParagraph"/>
              <w:numPr>
                <w:ilvl w:val="0"/>
                <w:numId w:val="3"/>
              </w:numPr>
              <w:spacing w:before="54" w:line="283" w:lineRule="auto"/>
              <w:ind w:right="241"/>
            </w:pPr>
            <w:r>
              <w:t>Advocated for clients to receive proper access to community resources, and providing referral information</w:t>
            </w:r>
          </w:p>
        </w:tc>
        <w:tc>
          <w:tcPr>
            <w:tcW w:w="3007" w:type="dxa"/>
          </w:tcPr>
          <w:p w14:paraId="56F66111" w14:textId="1A169A88" w:rsidR="00C4747E" w:rsidRPr="00FC135A" w:rsidRDefault="00FC135A">
            <w:pPr>
              <w:pStyle w:val="TableParagraph"/>
              <w:spacing w:before="58" w:line="283" w:lineRule="auto"/>
              <w:ind w:left="136" w:right="178" w:hanging="1"/>
            </w:pPr>
            <w:r w:rsidRPr="00FC135A">
              <w:t>I will seek opportunities to better understand and respect the unique experiences of diverse population to challenge my own biases. I will continue providing ethical, inclusive and compassionate care that respects all aspects of every client I assist in the therapeutic environment.</w:t>
            </w:r>
            <w:r>
              <w:t xml:space="preserve"> Which also includes advocating for equitable access to quality mental health care and community support.</w:t>
            </w: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500DD546" w14:textId="77777777" w:rsidR="00C4747E" w:rsidRDefault="00FC135A" w:rsidP="00FC135A">
            <w:pPr>
              <w:pStyle w:val="TableParagraph"/>
              <w:numPr>
                <w:ilvl w:val="0"/>
                <w:numId w:val="4"/>
              </w:numPr>
              <w:spacing w:before="49" w:line="285" w:lineRule="auto"/>
              <w:ind w:right="122"/>
            </w:pPr>
            <w:r>
              <w:t>Applied developmentally appropriate interventions</w:t>
            </w:r>
          </w:p>
          <w:p w14:paraId="3DCB05F7" w14:textId="77777777" w:rsidR="00FC135A" w:rsidRDefault="00FC135A" w:rsidP="00FC135A">
            <w:pPr>
              <w:pStyle w:val="TableParagraph"/>
              <w:numPr>
                <w:ilvl w:val="0"/>
                <w:numId w:val="4"/>
              </w:numPr>
              <w:spacing w:before="49" w:line="285" w:lineRule="auto"/>
              <w:ind w:right="122"/>
            </w:pPr>
            <w:r>
              <w:t>Collaborated with families to support development</w:t>
            </w:r>
          </w:p>
          <w:p w14:paraId="6F3691A3" w14:textId="7941B4F6" w:rsidR="00FC135A" w:rsidRDefault="00FC135A" w:rsidP="00FC135A">
            <w:pPr>
              <w:pStyle w:val="TableParagraph"/>
              <w:numPr>
                <w:ilvl w:val="0"/>
                <w:numId w:val="4"/>
              </w:numPr>
              <w:spacing w:before="49" w:line="285" w:lineRule="auto"/>
              <w:ind w:right="122"/>
            </w:pPr>
            <w:r>
              <w:t>Provide counseling services to children, adolescents and adults that adapts to the client’s and is appropriate for their developmental stage.</w:t>
            </w:r>
          </w:p>
        </w:tc>
        <w:tc>
          <w:tcPr>
            <w:tcW w:w="3007" w:type="dxa"/>
          </w:tcPr>
          <w:p w14:paraId="1B7E05D0" w14:textId="1D296902" w:rsidR="00C4747E" w:rsidRPr="00DE53CA" w:rsidRDefault="00FC135A">
            <w:pPr>
              <w:pStyle w:val="TableParagraph"/>
              <w:spacing w:before="54"/>
              <w:ind w:left="131"/>
            </w:pPr>
            <w:r w:rsidRPr="00DE53CA">
              <w:t xml:space="preserve">I am committed to increasing my understanding </w:t>
            </w:r>
            <w:r w:rsidR="00DE53CA" w:rsidRPr="00DE53CA">
              <w:t xml:space="preserve">of human growth and development by seeking opportunities, trainings and supervisor support. By understanding and implementing </w:t>
            </w:r>
            <w:r w:rsidR="001C5871" w:rsidRPr="00DE53CA">
              <w:t>evidence-based</w:t>
            </w:r>
            <w:r w:rsidR="00DE53CA" w:rsidRPr="00DE53CA">
              <w:t xml:space="preserve"> interventions that meets the needs of the individual that meets them where they are and encourages resilience, overcome challenges, and achieve meaningful personal growth.</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6A454673" w14:textId="77777777" w:rsidR="00C4747E" w:rsidRDefault="00DE53CA" w:rsidP="00DE53CA">
            <w:pPr>
              <w:pStyle w:val="TableParagraph"/>
              <w:numPr>
                <w:ilvl w:val="0"/>
                <w:numId w:val="5"/>
              </w:numPr>
              <w:spacing w:before="49" w:line="283" w:lineRule="auto"/>
              <w:ind w:right="241"/>
            </w:pPr>
            <w:r>
              <w:t>Applied evidence based counseling skills</w:t>
            </w:r>
          </w:p>
          <w:p w14:paraId="70C2FFB7" w14:textId="77777777" w:rsidR="00DE53CA" w:rsidRDefault="00DE53CA" w:rsidP="00DE53CA">
            <w:pPr>
              <w:pStyle w:val="TableParagraph"/>
              <w:numPr>
                <w:ilvl w:val="0"/>
                <w:numId w:val="5"/>
              </w:numPr>
              <w:spacing w:before="49" w:line="283" w:lineRule="auto"/>
              <w:ind w:right="241"/>
            </w:pPr>
            <w:r>
              <w:t>Encourage client-centered goal setting</w:t>
            </w:r>
          </w:p>
          <w:p w14:paraId="3B019295" w14:textId="5BE23086" w:rsidR="00DE53CA" w:rsidRDefault="00DE53CA" w:rsidP="00DE53CA">
            <w:pPr>
              <w:pStyle w:val="TableParagraph"/>
              <w:numPr>
                <w:ilvl w:val="0"/>
                <w:numId w:val="5"/>
              </w:numPr>
              <w:spacing w:before="49" w:line="283" w:lineRule="auto"/>
              <w:ind w:right="241"/>
            </w:pPr>
            <w:r>
              <w:t>Support family collaboration to improve therapeutic relationships with clients</w:t>
            </w:r>
          </w:p>
        </w:tc>
        <w:tc>
          <w:tcPr>
            <w:tcW w:w="3007" w:type="dxa"/>
          </w:tcPr>
          <w:p w14:paraId="46611ECB" w14:textId="64FB1BC9" w:rsidR="00C4747E" w:rsidRPr="001C5871" w:rsidRDefault="001C5871">
            <w:pPr>
              <w:pStyle w:val="TableParagraph"/>
              <w:spacing w:before="54" w:line="278" w:lineRule="auto"/>
              <w:ind w:left="131" w:hanging="1"/>
            </w:pPr>
            <w:r w:rsidRPr="001C5871">
              <w:t>While continuing my counseling journey, I have committed myself to strengthening my therapeutic relationships with clients by constantly researching my counseling skills through supervision, continuing education and self-reflection. I will remain open to feedback from supervisors and peers.</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3017"/>
      </w:tblGrid>
      <w:tr w:rsidR="00C4747E" w14:paraId="3166CB91" w14:textId="77777777" w:rsidTr="000605E3">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lastRenderedPageBreak/>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7F311736" w14:textId="77777777" w:rsidR="00C4747E" w:rsidRDefault="00EB63E6" w:rsidP="001C5871">
            <w:pPr>
              <w:pStyle w:val="TableParagraph"/>
              <w:numPr>
                <w:ilvl w:val="0"/>
                <w:numId w:val="6"/>
              </w:numPr>
              <w:spacing w:before="54" w:line="283" w:lineRule="auto"/>
              <w:ind w:right="5"/>
            </w:pPr>
            <w:r>
              <w:t>Facilitate psychoeducational activities with groups and families of clients</w:t>
            </w:r>
          </w:p>
          <w:p w14:paraId="7F0A77EC" w14:textId="77777777" w:rsidR="00EB63E6" w:rsidRDefault="00EB63E6" w:rsidP="001C5871">
            <w:pPr>
              <w:pStyle w:val="TableParagraph"/>
              <w:numPr>
                <w:ilvl w:val="0"/>
                <w:numId w:val="6"/>
              </w:numPr>
              <w:spacing w:before="54" w:line="283" w:lineRule="auto"/>
              <w:ind w:right="5"/>
            </w:pPr>
            <w:r>
              <w:t>Developed group counseling curriculum and activities</w:t>
            </w:r>
          </w:p>
          <w:p w14:paraId="3B1D1C2F" w14:textId="3D664116" w:rsidR="00EB63E6" w:rsidRDefault="00EB63E6" w:rsidP="001C5871">
            <w:pPr>
              <w:pStyle w:val="TableParagraph"/>
              <w:numPr>
                <w:ilvl w:val="0"/>
                <w:numId w:val="6"/>
              </w:numPr>
              <w:spacing w:before="54" w:line="283" w:lineRule="auto"/>
              <w:ind w:right="5"/>
            </w:pPr>
            <w:r>
              <w:t>Community collaboration to create and offer group counseling for infant and maternal health</w:t>
            </w:r>
          </w:p>
        </w:tc>
        <w:tc>
          <w:tcPr>
            <w:tcW w:w="3017" w:type="dxa"/>
          </w:tcPr>
          <w:p w14:paraId="66CF1508" w14:textId="3FC850C7" w:rsidR="00C4747E" w:rsidRPr="002D794F" w:rsidRDefault="00EB63E6">
            <w:pPr>
              <w:pStyle w:val="TableParagraph"/>
              <w:spacing w:before="58" w:line="283" w:lineRule="auto"/>
              <w:ind w:left="135"/>
              <w:rPr>
                <w:b/>
                <w:bCs/>
              </w:rPr>
            </w:pPr>
            <w:r>
              <w:t>I plan to collaborate with community organizations, healthcare providers, and other professionals to develop meaningful group programs, including those that support infant and maternal mental health. Through continuing education, supervision, and practical experience, I will continue refining my ability to facilitate engaging group experiences that promote connection, resilience, education, and personal growth for clients and their families.</w:t>
            </w:r>
          </w:p>
        </w:tc>
      </w:tr>
      <w:tr w:rsidR="00C4747E" w14:paraId="26D11798" w14:textId="77777777" w:rsidTr="000605E3">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104A88FC" w14:textId="77777777" w:rsidR="00C4747E" w:rsidRDefault="00EB63E6" w:rsidP="00EB63E6">
            <w:pPr>
              <w:pStyle w:val="TableParagraph"/>
              <w:numPr>
                <w:ilvl w:val="0"/>
                <w:numId w:val="7"/>
              </w:numPr>
              <w:spacing w:before="49" w:line="283" w:lineRule="auto"/>
              <w:ind w:right="291"/>
            </w:pPr>
            <w:r>
              <w:t>Monitored client progress through ongoing assessment</w:t>
            </w:r>
          </w:p>
          <w:p w14:paraId="540CC4CE" w14:textId="77777777" w:rsidR="00EB63E6" w:rsidRDefault="00EB63E6" w:rsidP="00EB63E6">
            <w:pPr>
              <w:pStyle w:val="TableParagraph"/>
              <w:numPr>
                <w:ilvl w:val="0"/>
                <w:numId w:val="7"/>
              </w:numPr>
              <w:spacing w:before="49" w:line="283" w:lineRule="auto"/>
              <w:ind w:right="291"/>
            </w:pPr>
            <w:r>
              <w:t>Applied research to clinical decision making</w:t>
            </w:r>
          </w:p>
          <w:p w14:paraId="4DFD8908" w14:textId="24F08C20" w:rsidR="00EB63E6" w:rsidRDefault="00EB63E6" w:rsidP="00EB63E6">
            <w:pPr>
              <w:pStyle w:val="TableParagraph"/>
              <w:numPr>
                <w:ilvl w:val="0"/>
                <w:numId w:val="7"/>
              </w:numPr>
              <w:spacing w:before="49" w:line="283" w:lineRule="auto"/>
              <w:ind w:right="291"/>
            </w:pPr>
            <w:r>
              <w:t>Utilized evidence base practices</w:t>
            </w:r>
          </w:p>
        </w:tc>
        <w:tc>
          <w:tcPr>
            <w:tcW w:w="3017" w:type="dxa"/>
          </w:tcPr>
          <w:p w14:paraId="127ED57F" w14:textId="156D7537" w:rsidR="00C4747E" w:rsidRPr="001B6FC8" w:rsidRDefault="001B6FC8">
            <w:pPr>
              <w:pStyle w:val="TableParagraph"/>
              <w:spacing w:before="54" w:line="283" w:lineRule="auto"/>
              <w:ind w:left="131"/>
            </w:pPr>
            <w:r w:rsidRPr="001B6FC8">
              <w:t xml:space="preserve">I plan to strengthen my research and program evaluation skills by staying current with evidence based practices and current mental health research. </w:t>
            </w:r>
          </w:p>
        </w:tc>
      </w:tr>
      <w:tr w:rsidR="00C4747E" w14:paraId="3AE93B9F" w14:textId="77777777" w:rsidTr="000605E3">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77C50C6A" w14:textId="77777777" w:rsidR="00C4747E" w:rsidRDefault="001B6FC8" w:rsidP="001B6FC8">
            <w:pPr>
              <w:pStyle w:val="TableParagraph"/>
              <w:numPr>
                <w:ilvl w:val="0"/>
                <w:numId w:val="8"/>
              </w:numPr>
              <w:spacing w:before="49" w:line="283" w:lineRule="auto"/>
              <w:ind w:right="291"/>
            </w:pPr>
            <w:r>
              <w:t>Supported clients through career changes via retirement and transition</w:t>
            </w:r>
          </w:p>
          <w:p w14:paraId="64C1582D" w14:textId="77777777" w:rsidR="001B6FC8" w:rsidRDefault="001B6FC8" w:rsidP="001B6FC8">
            <w:pPr>
              <w:pStyle w:val="TableParagraph"/>
              <w:numPr>
                <w:ilvl w:val="0"/>
                <w:numId w:val="8"/>
              </w:numPr>
              <w:spacing w:before="49" w:line="283" w:lineRule="auto"/>
              <w:ind w:right="291"/>
            </w:pPr>
            <w:r>
              <w:t>Use SMART goals for career changes</w:t>
            </w:r>
          </w:p>
          <w:p w14:paraId="0B0B7516" w14:textId="60D91D64" w:rsidR="001B6FC8" w:rsidRDefault="001B6FC8" w:rsidP="001B6FC8">
            <w:pPr>
              <w:pStyle w:val="TableParagraph"/>
              <w:numPr>
                <w:ilvl w:val="0"/>
                <w:numId w:val="8"/>
              </w:numPr>
              <w:spacing w:before="49" w:line="283" w:lineRule="auto"/>
              <w:ind w:right="291"/>
            </w:pPr>
            <w:r>
              <w:t>Promoted self-exploration and resilience by supporting and researching interests, values, strengths and personal identity</w:t>
            </w:r>
          </w:p>
        </w:tc>
        <w:tc>
          <w:tcPr>
            <w:tcW w:w="3017" w:type="dxa"/>
          </w:tcPr>
          <w:p w14:paraId="51977826" w14:textId="66B0BDB7" w:rsidR="00C4747E" w:rsidRPr="000502FE" w:rsidRDefault="000502FE">
            <w:pPr>
              <w:pStyle w:val="TableParagraph"/>
              <w:spacing w:before="54"/>
              <w:ind w:left="130"/>
            </w:pPr>
            <w:r w:rsidRPr="000502FE">
              <w:t xml:space="preserve">I plan to continue my career development by strengthening my ability to support clients through career development. I will hone in on my use of SMART goals, promoting self-exploration and helping clients identify their strengths, values, interests and sense of purpose. </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003ECA38" w14:textId="77777777" w:rsidR="00C4747E" w:rsidRDefault="000502FE" w:rsidP="000502FE">
            <w:pPr>
              <w:pStyle w:val="TableParagraph"/>
              <w:numPr>
                <w:ilvl w:val="0"/>
                <w:numId w:val="9"/>
              </w:numPr>
              <w:spacing w:line="271" w:lineRule="auto"/>
              <w:ind w:right="241"/>
              <w:rPr>
                <w:sz w:val="23"/>
              </w:rPr>
            </w:pPr>
            <w:r>
              <w:rPr>
                <w:sz w:val="23"/>
              </w:rPr>
              <w:t xml:space="preserve">Completion of biopsychosocial assessments, </w:t>
            </w:r>
            <w:r w:rsidR="000F145B">
              <w:rPr>
                <w:sz w:val="23"/>
              </w:rPr>
              <w:t xml:space="preserve">mental status exams, diagnostic interviews, </w:t>
            </w:r>
          </w:p>
          <w:p w14:paraId="535C984F" w14:textId="77777777" w:rsidR="000F145B" w:rsidRDefault="000F145B" w:rsidP="000502FE">
            <w:pPr>
              <w:pStyle w:val="TableParagraph"/>
              <w:numPr>
                <w:ilvl w:val="0"/>
                <w:numId w:val="9"/>
              </w:numPr>
              <w:spacing w:line="271" w:lineRule="auto"/>
              <w:ind w:right="241"/>
              <w:rPr>
                <w:sz w:val="23"/>
              </w:rPr>
            </w:pPr>
            <w:r>
              <w:rPr>
                <w:sz w:val="23"/>
              </w:rPr>
              <w:t xml:space="preserve">Monitored client progress </w:t>
            </w:r>
            <w:r>
              <w:rPr>
                <w:sz w:val="23"/>
              </w:rPr>
              <w:lastRenderedPageBreak/>
              <w:t>through on going assessment</w:t>
            </w:r>
          </w:p>
          <w:p w14:paraId="0E2F017D" w14:textId="35E0D2B3" w:rsidR="000F145B" w:rsidRDefault="000F145B" w:rsidP="000502FE">
            <w:pPr>
              <w:pStyle w:val="TableParagraph"/>
              <w:numPr>
                <w:ilvl w:val="0"/>
                <w:numId w:val="9"/>
              </w:numPr>
              <w:spacing w:line="271" w:lineRule="auto"/>
              <w:ind w:right="241"/>
              <w:rPr>
                <w:sz w:val="23"/>
              </w:rPr>
            </w:pPr>
            <w:r>
              <w:rPr>
                <w:sz w:val="23"/>
              </w:rPr>
              <w:t xml:space="preserve">Used the DSM-5-TR to help formulate correct clinical diagnosis </w:t>
            </w:r>
          </w:p>
        </w:tc>
        <w:tc>
          <w:tcPr>
            <w:tcW w:w="2980" w:type="dxa"/>
          </w:tcPr>
          <w:p w14:paraId="3C58C2D2" w14:textId="54096611" w:rsidR="00C4747E" w:rsidRPr="002D794F" w:rsidRDefault="000F145B">
            <w:pPr>
              <w:pStyle w:val="TableParagraph"/>
              <w:ind w:left="179"/>
              <w:rPr>
                <w:b/>
                <w:bCs/>
                <w:sz w:val="23"/>
              </w:rPr>
            </w:pPr>
            <w:r>
              <w:lastRenderedPageBreak/>
              <w:t xml:space="preserve">By integrating comprehensive assessments with ongoing client feedback and clinical observations, I will provide accurate, ethical, and culturally responsive evaluations that support individualized care and </w:t>
            </w:r>
            <w:r>
              <w:lastRenderedPageBreak/>
              <w:t>promote positive client outcomes.</w:t>
            </w:r>
            <w:r>
              <w:t xml:space="preserve"> By consulting with supervisors and peers</w:t>
            </w:r>
          </w:p>
        </w:tc>
      </w:tr>
      <w:tr w:rsidR="00C4747E" w14:paraId="5A478EB9" w14:textId="77777777">
        <w:trPr>
          <w:trHeight w:val="3743"/>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0EBDE2D4" w14:textId="77777777" w:rsidR="00C4747E" w:rsidRDefault="008E7C53" w:rsidP="008E7C53">
            <w:pPr>
              <w:pStyle w:val="TableParagraph"/>
              <w:numPr>
                <w:ilvl w:val="0"/>
                <w:numId w:val="10"/>
              </w:numPr>
              <w:spacing w:line="271" w:lineRule="auto"/>
              <w:ind w:right="156"/>
              <w:rPr>
                <w:sz w:val="23"/>
              </w:rPr>
            </w:pPr>
            <w:r>
              <w:rPr>
                <w:sz w:val="23"/>
              </w:rPr>
              <w:t>Biopsychosocial assessments of clients for case presentations.</w:t>
            </w:r>
          </w:p>
          <w:p w14:paraId="7B8BABDC" w14:textId="77777777" w:rsidR="008E7C53" w:rsidRDefault="008E7C53" w:rsidP="008E7C53">
            <w:pPr>
              <w:pStyle w:val="TableParagraph"/>
              <w:numPr>
                <w:ilvl w:val="0"/>
                <w:numId w:val="10"/>
              </w:numPr>
              <w:spacing w:line="271" w:lineRule="auto"/>
              <w:ind w:right="156"/>
              <w:rPr>
                <w:sz w:val="23"/>
              </w:rPr>
            </w:pPr>
            <w:r>
              <w:rPr>
                <w:sz w:val="23"/>
              </w:rPr>
              <w:t xml:space="preserve">Advocating for clients when they no longer have insurance to cover their counseling sessions by requesting approval to adjust their rates. </w:t>
            </w:r>
          </w:p>
          <w:p w14:paraId="32B54C60" w14:textId="78A29E31" w:rsidR="008E7C53" w:rsidRDefault="008E7C53" w:rsidP="008E7C53">
            <w:pPr>
              <w:pStyle w:val="TableParagraph"/>
              <w:numPr>
                <w:ilvl w:val="0"/>
                <w:numId w:val="10"/>
              </w:numPr>
              <w:spacing w:line="271" w:lineRule="auto"/>
              <w:ind w:right="156"/>
              <w:rPr>
                <w:sz w:val="23"/>
              </w:rPr>
            </w:pPr>
            <w:r>
              <w:rPr>
                <w:sz w:val="23"/>
              </w:rPr>
              <w:t>Improving time management skills for caseload management</w:t>
            </w:r>
          </w:p>
        </w:tc>
        <w:tc>
          <w:tcPr>
            <w:tcW w:w="2980" w:type="dxa"/>
          </w:tcPr>
          <w:p w14:paraId="703FCA7A" w14:textId="27BB4A2F" w:rsidR="00C4747E" w:rsidRPr="008E7C53" w:rsidRDefault="008E7C53">
            <w:pPr>
              <w:pStyle w:val="TableParagraph"/>
              <w:spacing w:before="35" w:line="271" w:lineRule="auto"/>
              <w:ind w:left="122" w:firstLine="52"/>
              <w:rPr>
                <w:sz w:val="23"/>
              </w:rPr>
            </w:pPr>
            <w:r w:rsidRPr="008E7C53">
              <w:rPr>
                <w:sz w:val="23"/>
              </w:rPr>
              <w:t>During my time as a counselor in training, I have adopted skills that have improved my experience over the course of the last 10 months. The first improvement I did that I would bring into this next phase of my counseling career as an associate counselor is improve my time management skills. By creating time blocks for my hectic life, I have relatively improved my mental health have helped me immensely with juggling multiple responsibilities. Advocating for clients will be the cornerstone of my professional counseling journey. I truly be that mental health services should be available to all that need the support of a professional counselor. I will volunteer at my local community mental health facilities and exploring ways to streamline services in my local community.</w:t>
            </w:r>
          </w:p>
        </w:tc>
      </w:tr>
    </w:tbl>
    <w:p w14:paraId="063B3856" w14:textId="77777777" w:rsidR="00C4747E" w:rsidRDefault="00C4747E">
      <w:pPr>
        <w:pStyle w:val="BodyText"/>
        <w:spacing w:before="61"/>
      </w:pPr>
    </w:p>
    <w:bookmarkEnd w:id="0"/>
    <w:p w14:paraId="42E87203" w14:textId="3E7B92E8" w:rsidR="00C4747E" w:rsidRDefault="00C4747E">
      <w:pPr>
        <w:pStyle w:val="BodyText"/>
        <w:spacing w:before="236" w:line="259" w:lineRule="auto"/>
        <w:ind w:left="450" w:right="1045" w:hanging="12"/>
      </w:pPr>
    </w:p>
    <w:sectPr w:rsidR="00C4747E">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39D5" w14:textId="77777777" w:rsidR="00C64ED2" w:rsidRDefault="00C64ED2">
      <w:r>
        <w:separator/>
      </w:r>
    </w:p>
  </w:endnote>
  <w:endnote w:type="continuationSeparator" w:id="0">
    <w:p w14:paraId="632E80B7" w14:textId="77777777" w:rsidR="00C64ED2" w:rsidRDefault="00C6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B98F" w14:textId="77777777" w:rsidR="00C64ED2" w:rsidRDefault="00C64ED2">
      <w:r>
        <w:separator/>
      </w:r>
    </w:p>
  </w:footnote>
  <w:footnote w:type="continuationSeparator" w:id="0">
    <w:p w14:paraId="1E83B72D" w14:textId="77777777" w:rsidR="00C64ED2" w:rsidRDefault="00C6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7E5C4C58"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10EA1049"/>
    <w:multiLevelType w:val="hybridMultilevel"/>
    <w:tmpl w:val="E946EAC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6876A5"/>
    <w:multiLevelType w:val="hybridMultilevel"/>
    <w:tmpl w:val="D0C4A37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44983483"/>
    <w:multiLevelType w:val="hybridMultilevel"/>
    <w:tmpl w:val="81F29A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7C727A0"/>
    <w:multiLevelType w:val="hybridMultilevel"/>
    <w:tmpl w:val="B6FC59E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5C7F4855"/>
    <w:multiLevelType w:val="hybridMultilevel"/>
    <w:tmpl w:val="66D8EC4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15:restartNumberingAfterBreak="0">
    <w:nsid w:val="69227D33"/>
    <w:multiLevelType w:val="hybridMultilevel"/>
    <w:tmpl w:val="E3AA8BD4"/>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7" w15:restartNumberingAfterBreak="0">
    <w:nsid w:val="74AE75C3"/>
    <w:multiLevelType w:val="hybridMultilevel"/>
    <w:tmpl w:val="2EF0281A"/>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8" w15:restartNumberingAfterBreak="0">
    <w:nsid w:val="76A30FFF"/>
    <w:multiLevelType w:val="hybridMultilevel"/>
    <w:tmpl w:val="DB725D9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9" w15:restartNumberingAfterBreak="0">
    <w:nsid w:val="7FB47FFE"/>
    <w:multiLevelType w:val="hybridMultilevel"/>
    <w:tmpl w:val="EDE61CE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00164863">
    <w:abstractNumId w:val="0"/>
  </w:num>
  <w:num w:numId="2" w16cid:durableId="431323006">
    <w:abstractNumId w:val="9"/>
  </w:num>
  <w:num w:numId="3" w16cid:durableId="1594625901">
    <w:abstractNumId w:val="6"/>
  </w:num>
  <w:num w:numId="4" w16cid:durableId="70933253">
    <w:abstractNumId w:val="1"/>
  </w:num>
  <w:num w:numId="5" w16cid:durableId="25915988">
    <w:abstractNumId w:val="5"/>
  </w:num>
  <w:num w:numId="6" w16cid:durableId="1769811675">
    <w:abstractNumId w:val="3"/>
  </w:num>
  <w:num w:numId="7" w16cid:durableId="1120339276">
    <w:abstractNumId w:val="4"/>
  </w:num>
  <w:num w:numId="8" w16cid:durableId="2030910413">
    <w:abstractNumId w:val="7"/>
  </w:num>
  <w:num w:numId="9" w16cid:durableId="1402946695">
    <w:abstractNumId w:val="2"/>
  </w:num>
  <w:num w:numId="10" w16cid:durableId="526480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FF4"/>
    <w:rsid w:val="000209CA"/>
    <w:rsid w:val="000502FE"/>
    <w:rsid w:val="000605E3"/>
    <w:rsid w:val="000C7704"/>
    <w:rsid w:val="000E08BD"/>
    <w:rsid w:val="000F145B"/>
    <w:rsid w:val="001A4203"/>
    <w:rsid w:val="001B6FC8"/>
    <w:rsid w:val="001C5871"/>
    <w:rsid w:val="001D0465"/>
    <w:rsid w:val="00204393"/>
    <w:rsid w:val="002231D9"/>
    <w:rsid w:val="00271C1D"/>
    <w:rsid w:val="00281CBB"/>
    <w:rsid w:val="002D340B"/>
    <w:rsid w:val="002D794F"/>
    <w:rsid w:val="00331076"/>
    <w:rsid w:val="00350B55"/>
    <w:rsid w:val="00355136"/>
    <w:rsid w:val="0035620B"/>
    <w:rsid w:val="0035723C"/>
    <w:rsid w:val="003B7936"/>
    <w:rsid w:val="0041021A"/>
    <w:rsid w:val="00422E87"/>
    <w:rsid w:val="0042501F"/>
    <w:rsid w:val="00491D86"/>
    <w:rsid w:val="00495C06"/>
    <w:rsid w:val="004E752C"/>
    <w:rsid w:val="00507553"/>
    <w:rsid w:val="00536ECD"/>
    <w:rsid w:val="005710B8"/>
    <w:rsid w:val="00605C0C"/>
    <w:rsid w:val="006628FF"/>
    <w:rsid w:val="006632C0"/>
    <w:rsid w:val="006C3F26"/>
    <w:rsid w:val="006E1DE0"/>
    <w:rsid w:val="00701BF3"/>
    <w:rsid w:val="00701FAD"/>
    <w:rsid w:val="0078293D"/>
    <w:rsid w:val="0079307C"/>
    <w:rsid w:val="007A6B79"/>
    <w:rsid w:val="007D3EB9"/>
    <w:rsid w:val="007F1716"/>
    <w:rsid w:val="00867DF0"/>
    <w:rsid w:val="00877BEA"/>
    <w:rsid w:val="008A1DFD"/>
    <w:rsid w:val="008C2DDC"/>
    <w:rsid w:val="008C3FF9"/>
    <w:rsid w:val="008D4FD4"/>
    <w:rsid w:val="008E7C53"/>
    <w:rsid w:val="00974AB5"/>
    <w:rsid w:val="00985949"/>
    <w:rsid w:val="00987EA7"/>
    <w:rsid w:val="009C58D2"/>
    <w:rsid w:val="009F58DE"/>
    <w:rsid w:val="00A25369"/>
    <w:rsid w:val="00A604B9"/>
    <w:rsid w:val="00AB6FB7"/>
    <w:rsid w:val="00AE29B8"/>
    <w:rsid w:val="00AF6587"/>
    <w:rsid w:val="00B26E33"/>
    <w:rsid w:val="00B45FBB"/>
    <w:rsid w:val="00B66D62"/>
    <w:rsid w:val="00B70BF5"/>
    <w:rsid w:val="00BB0F9A"/>
    <w:rsid w:val="00BB646A"/>
    <w:rsid w:val="00BC796B"/>
    <w:rsid w:val="00BE27DB"/>
    <w:rsid w:val="00BF0053"/>
    <w:rsid w:val="00BF51F9"/>
    <w:rsid w:val="00C16EEE"/>
    <w:rsid w:val="00C20402"/>
    <w:rsid w:val="00C20491"/>
    <w:rsid w:val="00C44FFC"/>
    <w:rsid w:val="00C466DA"/>
    <w:rsid w:val="00C467D5"/>
    <w:rsid w:val="00C4747E"/>
    <w:rsid w:val="00C50B6A"/>
    <w:rsid w:val="00C56595"/>
    <w:rsid w:val="00C64ED2"/>
    <w:rsid w:val="00C71880"/>
    <w:rsid w:val="00CB4405"/>
    <w:rsid w:val="00CC5D64"/>
    <w:rsid w:val="00CD1376"/>
    <w:rsid w:val="00CF6078"/>
    <w:rsid w:val="00D909AB"/>
    <w:rsid w:val="00DC395B"/>
    <w:rsid w:val="00DE53CA"/>
    <w:rsid w:val="00DF06E4"/>
    <w:rsid w:val="00E143A1"/>
    <w:rsid w:val="00E263C7"/>
    <w:rsid w:val="00E35C56"/>
    <w:rsid w:val="00E46615"/>
    <w:rsid w:val="00EB2652"/>
    <w:rsid w:val="00EB63E6"/>
    <w:rsid w:val="00ED0CDE"/>
    <w:rsid w:val="00EF2AB0"/>
    <w:rsid w:val="00F4074A"/>
    <w:rsid w:val="00FA5C61"/>
    <w:rsid w:val="00FC135A"/>
    <w:rsid w:val="00FD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96B1F-26BA-4D48-9ACD-215656F76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Kenyona Krick</cp:lastModifiedBy>
  <cp:revision>4</cp:revision>
  <dcterms:created xsi:type="dcterms:W3CDTF">2026-07-13T21:29:00Z</dcterms:created>
  <dcterms:modified xsi:type="dcterms:W3CDTF">2026-07-14T00:48:00Z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